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0" w:rsidRPr="00050740" w:rsidRDefault="00050740" w:rsidP="00050740">
      <w:pPr>
        <w:shd w:val="clear" w:color="auto" w:fill="BDD6D6"/>
        <w:spacing w:after="72" w:line="312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CA"/>
        </w:rPr>
      </w:pPr>
      <w:bookmarkStart w:id="0" w:name="Personal"/>
      <w:bookmarkStart w:id="1" w:name="_GoBack"/>
      <w:bookmarkEnd w:id="0"/>
      <w:bookmarkEnd w:id="1"/>
      <w:r w:rsidRPr="0005074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CA"/>
        </w:rPr>
        <w:t>Personal and Social Management (Grade 8)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0F62172F" wp14:editId="7253E9F0">
            <wp:extent cx="171450" cy="171450"/>
            <wp:effectExtent l="0" t="0" r="0" b="0"/>
            <wp:docPr id="1" name="Picture 1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K.4.8.A.1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Examine the effects of stereotyping based on a variety of factors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gender, age, race, roles, media influences, body type, sexual orientation, source of income...)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, and ways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set/review personal and group norms, standards...)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to promote acceptance of self and others.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412010A2" wp14:editId="0E1D15D6">
            <wp:extent cx="171450" cy="171450"/>
            <wp:effectExtent l="0" t="0" r="0" b="0"/>
            <wp:docPr id="2" name="Picture 2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K.4.8.A.2a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Develop self-monitoring strategies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keep a journal, participate with a friend...)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and criteria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believable, achievable, controllable, within timelines</w:t>
      </w:r>
      <w:proofErr w:type="gramStart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... )</w:t>
      </w:r>
      <w:proofErr w:type="gramEnd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in setting individual and/or group goals.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062AF74A" wp14:editId="28851672">
            <wp:extent cx="171450" cy="171450"/>
            <wp:effectExtent l="0" t="0" r="0" b="0"/>
            <wp:docPr id="3" name="Picture 3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K.4.8.A.2b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Analyze how factors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family, peers, cultural beliefs, knowledge, personal qualities, scheduling, motivation level, degree of challenge, supports...)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affect one's planning and setting of goals.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395D7C98" wp14:editId="7D6B4F3B">
            <wp:extent cx="171450" cy="171450"/>
            <wp:effectExtent l="0" t="0" r="0" b="0"/>
            <wp:docPr id="4" name="Picture 4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K.4.8.A.3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Describe the social factors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self-esteem, interests, opinions, abilities, interpersonal skills...)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that affect the decision-making/ problem-solving process in group situations.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52819B39" wp14:editId="085754EA">
            <wp:extent cx="171450" cy="171450"/>
            <wp:effectExtent l="0" t="0" r="0" b="0"/>
            <wp:docPr id="5" name="Picture 5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K.4.8.B.1a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Describe </w:t>
      </w:r>
      <w:proofErr w:type="spellStart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behaviours</w:t>
      </w:r>
      <w:proofErr w:type="spellEnd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that show social responsibility and respect for diversity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showing respect toward officials and other players, inviting others to play, greeting others, helping others who are experiencing difficulty...)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in </w:t>
      </w:r>
      <w:proofErr w:type="gramStart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different</w:t>
      </w:r>
      <w:proofErr w:type="gramEnd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contexts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sports, physical activity participation, classroom settings...)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.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512CC8E6" wp14:editId="67E07E14">
            <wp:extent cx="171450" cy="171450"/>
            <wp:effectExtent l="0" t="0" r="0" b="0"/>
            <wp:docPr id="6" name="Picture 6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K.4.8.B.1b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Discuss personal participation and responsibilities in physical activities and/or social events for the promotion of inclusion and cultural diversity in communities.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3E240EAC" wp14:editId="6918CF1F">
            <wp:extent cx="171450" cy="171450"/>
            <wp:effectExtent l="0" t="0" r="0" b="0"/>
            <wp:docPr id="7" name="Picture 7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K.4.8.B.2a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Describe examples of assertive </w:t>
      </w:r>
      <w:proofErr w:type="spellStart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behaviours</w:t>
      </w:r>
      <w:proofErr w:type="spellEnd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saying no to something that makes you feel uncomfortable, including others who are left out...)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for resisting negative peer pressure.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0853C4A3" wp14:editId="083670DA">
            <wp:extent cx="171450" cy="171450"/>
            <wp:effectExtent l="0" t="0" r="0" b="0"/>
            <wp:docPr id="8" name="Picture 8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K.4.8.B.2b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Identify roles and responsibilities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loyalty, commitment, support, respect, leadership...)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in developing positive relationships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between friends, within families, in a sports team, band/choir...)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10AB6720" wp14:editId="3E5A38E1">
            <wp:extent cx="171450" cy="171450"/>
            <wp:effectExtent l="0" t="0" r="0" b="0"/>
            <wp:docPr id="9" name="Picture 9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K.4.8.C.1a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Identify how self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accepting one's feelings...)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, peers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listening supportively...)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, and the community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providing resources for support when needed...)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contribute to the enhancement of personal health and well-being.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lastRenderedPageBreak/>
        <w:drawing>
          <wp:inline distT="0" distB="0" distL="0" distR="0" wp14:anchorId="1A9FFC29" wp14:editId="62CB518C">
            <wp:extent cx="171450" cy="171450"/>
            <wp:effectExtent l="0" t="0" r="0" b="0"/>
            <wp:docPr id="10" name="Picture 10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K.4.8.C.1b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Identify stages of grieving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denial, anger, bargaining, sadness, depression, acceptance...)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for understanding and supporting self and others.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069979F4" wp14:editId="25FAD723">
            <wp:extent cx="171450" cy="171450"/>
            <wp:effectExtent l="0" t="0" r="0" b="0"/>
            <wp:docPr id="11" name="Picture 11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K.4.8.C.2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Explain how stress may have positive or negative consequences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fight or flight, productivity, illness...)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48E83CF0" wp14:editId="54F716CD">
            <wp:extent cx="171450" cy="171450"/>
            <wp:effectExtent l="0" t="0" r="0" b="0"/>
            <wp:docPr id="12" name="Picture 12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K.4.8.C.3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Examine the effects of stress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(e.g., increased blood pressure, elevated heart rate, muscle soreness, nausea...)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and relaxation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low blood pressure and heart rate...)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on body systems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digestive, cardiovascular, endocrine...)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10769EFA" wp14:editId="779A94DF">
            <wp:extent cx="171450" cy="171450"/>
            <wp:effectExtent l="0" t="0" r="0" b="0"/>
            <wp:docPr id="13" name="Picture 13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K.4.8.C.4a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List healthy strategies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(e.g., seeking support from others and community resources, positive self- talk, physical exercise...)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and unhealthy strategies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(e.g., smoking, alcohol misuse, isolation, fighting...)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for dealing with stress and/or anxiety.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31BDA3DB" wp14:editId="2E1C0670">
            <wp:extent cx="171450" cy="171450"/>
            <wp:effectExtent l="0" t="0" r="0" b="0"/>
            <wp:docPr id="14" name="Picture 14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S.4.8.A.1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Develop, implement, self-monitor, and revise a plan using predetermined criteria for active healthy living to achieve a personal and/or group goal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(e.g., participate in daily physical activity, a healthy lifestyle </w:t>
      </w:r>
      <w:proofErr w:type="spellStart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behaviour</w:t>
      </w:r>
      <w:proofErr w:type="spellEnd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, a social </w:t>
      </w:r>
      <w:proofErr w:type="spellStart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behaviour</w:t>
      </w:r>
      <w:proofErr w:type="spellEnd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, a specific academic goal...)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5343C387" wp14:editId="458178AD">
            <wp:extent cx="171450" cy="171450"/>
            <wp:effectExtent l="0" t="0" r="0" b="0"/>
            <wp:docPr id="15" name="Picture 15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S.4.8.A.2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Apply the decision-making/problem-solving process in making group decisions in different case </w:t>
      </w:r>
      <w:proofErr w:type="gramStart"/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scenarios</w:t>
      </w:r>
      <w:proofErr w:type="gramEnd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  <w:t>(e.g., plan a class activity, solve a social-related problem, make a decision in the context of an orderly meeting...)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.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69B0EA02" wp14:editId="64BDBD08">
            <wp:extent cx="171450" cy="171450"/>
            <wp:effectExtent l="0" t="0" r="0" b="0"/>
            <wp:docPr id="16" name="Picture 16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S.4.8.A.3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Demonstrate functional use of interpersonal skills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(i.e., communicate effectively, cooperate/ collaborate, be respectful, be responsible)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that promote fair play and teamwork.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430E3202" wp14:editId="28117B58">
            <wp:extent cx="171450" cy="171450"/>
            <wp:effectExtent l="0" t="0" r="0" b="0"/>
            <wp:docPr id="17" name="Picture 17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S.4.8.A.5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Apply stress-management strategies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progressive relaxation, deep breathing, guided imagery, focusing, positive thinking, self-talk, talking with others, </w:t>
      </w:r>
      <w:proofErr w:type="spellStart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humour</w:t>
      </w:r>
      <w:proofErr w:type="spellEnd"/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in case scenarios related to stressful situations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coping with anger, sadness, defeat, loss, changes associated with puberty, illness, environmental destruction...)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hd w:val="clear" w:color="auto" w:fill="BDD6D6"/>
        <w:spacing w:before="120" w:after="72" w:line="312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CA"/>
        </w:rPr>
      </w:pPr>
      <w:bookmarkStart w:id="2" w:name="Healthy"/>
      <w:bookmarkEnd w:id="2"/>
      <w:r w:rsidRPr="0005074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CA"/>
        </w:rPr>
        <w:t>Healthy Lifestyle Practices (Grade 8)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12A1440E" wp14:editId="37DB66D0">
            <wp:extent cx="171450" cy="171450"/>
            <wp:effectExtent l="0" t="0" r="0" b="0"/>
            <wp:docPr id="18" name="Picture 18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K.5.8.A.1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Examine positive and negative health habits of daily living for self and/or others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daily physical activity, skin care, hygiene, dental hygiene, rest, caring for others, handling/sharing of food/beverages, tobacco use...)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lastRenderedPageBreak/>
        <w:drawing>
          <wp:inline distT="0" distB="0" distL="0" distR="0" wp14:anchorId="4FBC91F2" wp14:editId="335A4DAC">
            <wp:extent cx="171450" cy="171450"/>
            <wp:effectExtent l="0" t="0" r="0" b="0"/>
            <wp:docPr id="19" name="Picture 19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K.5.8.A.2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Examine lifestyle practices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physical activity habits, nutritional habits, use of tobacco and alcohol, rest habits, personal hygiene, stress management...)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and their effects on body systems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contribute to or prevent coronary heart disease, diabetes, hypertension, cancer, osteoporosis, obesity, depression...)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1037C7FC" wp14:editId="0A2FAAEB">
            <wp:extent cx="171450" cy="171450"/>
            <wp:effectExtent l="0" t="0" r="0" b="0"/>
            <wp:docPr id="20" name="Picture 20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K.5.8.B.1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Identify and categorize physical activities of different intensities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(i.e., vigorous, moderate, light) 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and their potential benefits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(i.e., health, fitness, recreation, sport performance)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46FFC492" wp14:editId="097BFA8A">
            <wp:extent cx="171450" cy="171450"/>
            <wp:effectExtent l="0" t="0" r="0" b="0"/>
            <wp:docPr id="21" name="Picture 21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K.5.8.B.2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Investigate different ways to increase physical activity in daily living as it relates to sustainable development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using stairs, cycling/ walking to school to help the environment and to contribute to the health of society...)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5D24ED74" wp14:editId="5A18236C">
            <wp:extent cx="171450" cy="171450"/>
            <wp:effectExtent l="0" t="0" r="0" b="0"/>
            <wp:docPr id="22" name="Picture 22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K.5.8.B.3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Determine the degree to which technology has had an impact on personal health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(e.g., personal fitness equipment/aids; prolonged exposure to technological devices and machines decreases physical activity; effect of media messages on body image...)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6CB661DD" wp14:editId="2F035340">
            <wp:extent cx="171450" cy="171450"/>
            <wp:effectExtent l="0" t="0" r="0" b="0"/>
            <wp:docPr id="23" name="Picture 23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K.5.8.C.1a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Evaluate information related to healthy body weight and body image.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2BD55C9D" wp14:editId="12485500">
            <wp:extent cx="171450" cy="171450"/>
            <wp:effectExtent l="0" t="0" r="0" b="0"/>
            <wp:docPr id="24" name="Picture 24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K.5.8.C.1b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Explain influences 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(i.e., healthy eating, regular activity, media, healthy body image)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on growth and development during adolescence.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334EBA4B" wp14:editId="2EAF57A7">
            <wp:extent cx="171450" cy="171450"/>
            <wp:effectExtent l="0" t="0" r="0" b="0"/>
            <wp:docPr id="25" name="Picture 25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K.5.8.C.2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Apply "sport nutrition principles" to a variety of physical activities.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6E4D9F1E" wp14:editId="755C5428">
            <wp:extent cx="171450" cy="171450"/>
            <wp:effectExtent l="0" t="0" r="0" b="0"/>
            <wp:docPr id="26" name="Picture 26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S.5.8.A.1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Apply personal and social management skills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goal setting, decision making/ problem solving...)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in case scenarios related to personal health practices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sleep habits, cleanliness, nutritional practices, exercise habits...)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32DE33DE" wp14:editId="4F077A8D">
            <wp:extent cx="171450" cy="171450"/>
            <wp:effectExtent l="0" t="0" r="0" b="0"/>
            <wp:docPr id="27" name="Picture 27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S.5.8.A.2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Use problem-solving strategies to address the barriers that may interfere with being active daily.</w:t>
      </w:r>
    </w:p>
    <w:p w:rsidR="00050740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117889C4" wp14:editId="64CBC337">
            <wp:extent cx="171450" cy="171450"/>
            <wp:effectExtent l="0" t="0" r="0" b="0"/>
            <wp:docPr id="28" name="Picture 28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S.5.8.A.3a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>Develop a personal plan that includes daily health practices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 xml:space="preserve"> (e.g., physical activity participation, healthy food choices, positive thinking...)</w:t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 to maintain a healthy body.</w:t>
      </w:r>
    </w:p>
    <w:p w:rsidR="00BD2A94" w:rsidRPr="00050740" w:rsidRDefault="00050740" w:rsidP="00050740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val="en" w:eastAsia="en-CA"/>
        </w:rPr>
      </w:pPr>
      <w:r w:rsidRPr="00050740">
        <w:rPr>
          <w:rFonts w:ascii="Arial" w:eastAsia="Times New Roman" w:hAnsi="Arial" w:cs="Arial"/>
          <w:noProof/>
          <w:sz w:val="18"/>
          <w:szCs w:val="18"/>
          <w:lang w:eastAsia="en-CA"/>
        </w:rPr>
        <w:drawing>
          <wp:inline distT="0" distB="0" distL="0" distR="0" wp14:anchorId="5849EDEE" wp14:editId="20D8A37E">
            <wp:extent cx="171450" cy="171450"/>
            <wp:effectExtent l="0" t="0" r="0" b="0"/>
            <wp:docPr id="29" name="Picture 29" descr="Acquisiti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cquisition S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t>S.5.8.A.3b</w:t>
      </w:r>
      <w:r w:rsidRPr="00050740">
        <w:rPr>
          <w:rFonts w:ascii="Arial" w:eastAsia="Times New Roman" w:hAnsi="Arial" w:cs="Arial"/>
          <w:sz w:val="18"/>
          <w:szCs w:val="18"/>
          <w:lang w:val="en" w:eastAsia="en-CA"/>
        </w:rPr>
        <w:br/>
      </w:r>
      <w:r w:rsidRPr="00050740">
        <w:rPr>
          <w:rFonts w:ascii="Arial" w:eastAsia="Times New Roman" w:hAnsi="Arial" w:cs="Arial"/>
          <w:b/>
          <w:bCs/>
          <w:sz w:val="18"/>
          <w:szCs w:val="18"/>
          <w:lang w:val="en" w:eastAsia="en-CA"/>
        </w:rPr>
        <w:t xml:space="preserve">Implement and evaluate a personal plan for healthy eating and activity. </w:t>
      </w:r>
    </w:p>
    <w:sectPr w:rsidR="00BD2A94" w:rsidRPr="00050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0"/>
    <w:rsid w:val="00050740"/>
    <w:rsid w:val="00BD2A94"/>
    <w:rsid w:val="00D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78AF0-6244-4BCC-A89D-486D6AE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60203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1</cp:revision>
  <dcterms:created xsi:type="dcterms:W3CDTF">2014-08-10T01:40:00Z</dcterms:created>
  <dcterms:modified xsi:type="dcterms:W3CDTF">2014-08-10T01:55:00Z</dcterms:modified>
</cp:coreProperties>
</file>